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75" w:rsidRPr="00F65367" w:rsidRDefault="00A76275" w:rsidP="000A0EFA">
      <w:pPr>
        <w:pStyle w:val="Ctrl"/>
        <w:ind w:firstLine="6379"/>
      </w:pPr>
      <w:bookmarkStart w:id="0" w:name="n19"/>
      <w:bookmarkEnd w:id="0"/>
      <w:r w:rsidRPr="00F65367">
        <w:t xml:space="preserve">Додаток </w:t>
      </w:r>
    </w:p>
    <w:p w:rsidR="00A76275" w:rsidRPr="00F65367" w:rsidRDefault="00A76275" w:rsidP="000A0EFA">
      <w:pPr>
        <w:pStyle w:val="Ctrl"/>
        <w:ind w:firstLine="6379"/>
      </w:pPr>
      <w:r w:rsidRPr="00F65367">
        <w:t>до рішення районної ради</w:t>
      </w:r>
    </w:p>
    <w:p w:rsidR="00A76275" w:rsidRPr="00D77F38" w:rsidRDefault="00A76275" w:rsidP="000A0EFA">
      <w:pPr>
        <w:pStyle w:val="Ctrl"/>
        <w:ind w:firstLine="6379"/>
        <w:rPr>
          <w:u w:val="single"/>
        </w:rPr>
      </w:pPr>
      <w:r w:rsidRPr="00F65367">
        <w:t xml:space="preserve">від  </w:t>
      </w:r>
      <w:r>
        <w:t>29.10.</w:t>
      </w:r>
      <w:r w:rsidRPr="00F65367">
        <w:t>2020 р №</w:t>
      </w:r>
      <w:r w:rsidRPr="00D77F38">
        <w:rPr>
          <w:u w:val="single"/>
        </w:rPr>
        <w:t xml:space="preserve"> </w:t>
      </w:r>
      <w:r>
        <w:rPr>
          <w:u w:val="single"/>
        </w:rPr>
        <w:t xml:space="preserve"> 5 </w:t>
      </w:r>
    </w:p>
    <w:p w:rsidR="00A76275" w:rsidRPr="00F65367" w:rsidRDefault="00A76275" w:rsidP="000A0EFA">
      <w:pPr>
        <w:ind w:firstLine="6379"/>
      </w:pPr>
    </w:p>
    <w:p w:rsidR="00A76275" w:rsidRPr="00F65367" w:rsidRDefault="00A76275" w:rsidP="000A0EFA">
      <w:pPr>
        <w:pStyle w:val="3ShiftAlt"/>
      </w:pPr>
    </w:p>
    <w:p w:rsidR="00A76275" w:rsidRPr="00F65367" w:rsidRDefault="00A76275" w:rsidP="000A0EFA">
      <w:pPr>
        <w:pStyle w:val="3ShiftAlt"/>
      </w:pPr>
      <w:r w:rsidRPr="00F65367">
        <w:t>ПЛАН РОЗВИТКУ</w:t>
      </w:r>
    </w:p>
    <w:p w:rsidR="00A76275" w:rsidRPr="00F65367" w:rsidRDefault="00A76275" w:rsidP="000A0EFA">
      <w:pPr>
        <w:pStyle w:val="3ShiftAlt"/>
      </w:pPr>
      <w:r w:rsidRPr="00F65367">
        <w:t>Комунального некомерційного підприємства</w:t>
      </w:r>
      <w:r w:rsidRPr="00F65367">
        <w:br/>
        <w:t xml:space="preserve">«Пологівська багатопрофільна лікарня інтенсивного лікування» </w:t>
      </w:r>
    </w:p>
    <w:p w:rsidR="00A76275" w:rsidRPr="00F65367" w:rsidRDefault="00A76275" w:rsidP="000A0EFA">
      <w:pPr>
        <w:pStyle w:val="3ShiftAlt"/>
      </w:pPr>
      <w:r w:rsidRPr="00F65367">
        <w:t>Пологівської районної ради Запорізької області на 2020-2021 роки</w:t>
      </w:r>
    </w:p>
    <w:p w:rsidR="00A76275" w:rsidRPr="00F65367" w:rsidRDefault="00A76275" w:rsidP="000A0EFA"/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2"/>
        <w:gridCol w:w="4368"/>
        <w:gridCol w:w="2388"/>
        <w:gridCol w:w="2150"/>
      </w:tblGrid>
      <w:tr w:rsidR="00A76275" w:rsidRPr="00F65367" w:rsidTr="00DC2F1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№ з/п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Захід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Індикатор виконання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 xml:space="preserve">Строк виконання </w:t>
            </w:r>
          </w:p>
        </w:tc>
      </w:tr>
      <w:tr w:rsidR="00A76275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1. Організаційно-управлінські зміни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 xml:space="preserve">Перегляд завдань та функціональних обов’язків адміністративно-управлінського персоналу ( підпорядкування,зв’язки, взаємозв’язки між посадами)  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Відповідність 100% посадових інструкцій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Визначення потреби та  розширення переліку реабілітаційних послуг пацієнтам кардіологічного та іншого терапевтичного профілю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Збільшення переліку реабілітаційних послуг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0B1DA7">
        <w:tc>
          <w:tcPr>
            <w:tcW w:w="732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Заходи зі зменшення тривалості середнього терміну госпіталізації:</w:t>
            </w:r>
          </w:p>
        </w:tc>
        <w:tc>
          <w:tcPr>
            <w:tcW w:w="2388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Зменшення терміну перебування до 9 днів</w:t>
            </w:r>
          </w:p>
        </w:tc>
        <w:tc>
          <w:tcPr>
            <w:tcW w:w="21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F1FA7">
            <w:pPr>
              <w:pStyle w:val="ShiftCtrlAlt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Чіткий контроль за кожним випадком</w:t>
            </w:r>
          </w:p>
          <w:p w:rsidR="00A76275" w:rsidRPr="00F65367" w:rsidRDefault="00A76275" w:rsidP="00DF1FA7">
            <w:pPr>
              <w:pStyle w:val="ShiftCtrlAlt"/>
              <w:ind w:left="720"/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госпіталізації за рахунок відбору «умовно» стаціонарних та випадків що потребують денного стаціонару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505CAD">
            <w:pPr>
              <w:pStyle w:val="ShiftCtrlAlt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Створення та оснащення ендоскопічного кабінету в структурі поліклінічного відділення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3) проведення повного обстеження пацієнтів на амбулаторному етапі для госпіталізації з метою проведення оперативних втручань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505CAD">
            <w:pPr>
              <w:pStyle w:val="ShiftCtrlAlt"/>
              <w:ind w:left="766" w:hanging="284"/>
              <w:rPr>
                <w:lang w:val="uk-UA"/>
              </w:rPr>
            </w:pPr>
            <w:r w:rsidRPr="00F65367">
              <w:rPr>
                <w:lang w:val="uk-UA"/>
              </w:rPr>
              <w:t>4) Створення та впровадження в роботу мобільних бригад   з надання паліативної допомоги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5) переведення пацієнтів з невиліковними хворобами на ліжка, виділені для паліативної допомоги в лікарні, або виписка цих пацієнтів додому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6) проведення роботи з навчання та здобуття освіти з дитячих спеціальностей фахівцями поліклінічного відділення</w:t>
            </w:r>
          </w:p>
        </w:tc>
        <w:tc>
          <w:tcPr>
            <w:tcW w:w="238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Заходи зі збільшення частки амбулаторної медичної допомоги, яку надають у закладі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100 % — за показами для надання амбулаторної допомоги</w:t>
            </w:r>
          </w:p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4D0E4B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1) проведення необхідного обстеження пацієнтів у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планових госпіталізацій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2) проведення малих хірургічних</w:t>
            </w:r>
          </w:p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операцій в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— за показаннями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3) обстеження та надання амбулаторної допомоги офтальмологом та урологом в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за зверненнями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A76275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2. Фінансово-економічна діяльність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оцінки стану фінансування закладу за 2018—2020 роки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20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реалізації програми медичних гарантій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січня 2021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обсягів коштів, які надійшли за рахунок недержаних інвестицій, спонсорських внесків, благодійних пожертвувань та грантів, страхових компаній та інших джерел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січня 2021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2.4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реконструкції частини приміщень 1 поверху стаціонару під приймально-діагностичне відділення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реконструкції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2.5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Реконструкція киснепроводу в інфекційному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Реконструкція киснепроводу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2.6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Поточні ремонти у відділеннях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ремонтів згідно із заявками керівників структурних підрозділів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2.7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Придбання обладнання (дефібрилятор-монітор експертного класу,монітор капнограф,фетальний монітор,апарат високочастотний електрохірургічний з лор-комплектом електродів,електрокардіограф багатоканальний, кардіографи 2 од., аналізатор гематологічний,апарат наркозео-дихальний, комплект обладнання для відеоскопії, колоноскопії та гістероскопії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Придбання обладнання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2.8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впровадженої моделі платних послуг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Рішення райради про затвердження та впровадження тарифів на платні послуги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2.9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Оцінка рівня енергоспоживання будівель закладу та планування заходів щодо підвищення ефективності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</w:t>
            </w:r>
          </w:p>
        </w:tc>
      </w:tr>
      <w:tr w:rsidR="00A76275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3. Управління якістю надання медичної допомоги</w:t>
            </w:r>
          </w:p>
        </w:tc>
      </w:tr>
      <w:tr w:rsidR="00A76275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перевірки системи управління якістю надання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Продовження застосування наявної системи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оцінки якості надання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якості надання медичної допомоги (щоквартальний, щорічний)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дотримання затверджених маршрутів пацієнтів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Відсутність виявлених розбіжностей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індикаторів якості надання медичної допомоги, а за потреби доповнення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моніторингу індикаторів якості надання медичної допомоги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A16962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пропозицій та скарг пацієнтів та вжиття корегувальних заходів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моніторингу індикаторів якості надання медичної допомоги</w:t>
            </w:r>
          </w:p>
        </w:tc>
        <w:tc>
          <w:tcPr>
            <w:tcW w:w="2150" w:type="dxa"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</w:tr>
      <w:tr w:rsidR="00A76275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стандартів сервісного обслуговування пацієнтів при наданні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Затвердження керівником закладу стандартів сервісного обслуговування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Впровадження стандартів спілкування працівників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Затвердження керівником закладу стандартів спілкування працівників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Додаткове обладнання палат з поліпшеними умовами перебування</w:t>
            </w: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(для надання платних послуг)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робіт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з інфекційного контролю із зазначенням обчислювальних індикаторів: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100%-ве дотримання Плану діяльності комісії з інфекційного контролю та Програми інфекційного контролю, затверджених у закладі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вересня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 внутрішньо лікарняних інфекцій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 інфекційних післяопераційних ускладнень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Забезпечення діяльності комісії з інфекційного контролю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Засідання комісії з інфекційного контролю та складання протоколів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внутрішнього аудиту дотримання в структурних підрозділах вимог інфекційної безпеки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аудиту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rPr>
          <w:trHeight w:val="1332"/>
        </w:trPr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навчальних заходів з персоналом з питань інфекційного контролю, правил миття рук, гігієнічного та хірургічного оброблення рук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навчальних заходів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лабораторного контролю за санітарним станом приміщень, дотримання санітарних вимог персоналом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лабораторного контролю та отримання результатів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застосування дезінфекційних засобів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застосування антимікробних препаратів до основних збудників гнійно-запальних інфекцій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Мікробіологічний моніторинг епідемічно значимих об’єктів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безпеки з охорони здоров’я персоналу при контактуванні з пацієнтами з підозрою на інфекційні захворювання, у тому числі з COVID-19</w:t>
            </w: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виконання заходів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4. Інші програми діяльності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Співпраця з засобами масової інформації щодо ролі психічного здоров’я, активне обговорення та виконання просвітницьких програм,.</w:t>
            </w:r>
          </w:p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Ставити питання перед органами влади щодо формування служб на рівні громади, які будуть планувати, забезпечувати та контролювати програму, взаємодіями з особами з психічними порушеннями та їх родинами (соціальний супровід, працевлаштування, соціальні та реабілітаційні послуги).</w:t>
            </w:r>
          </w:p>
          <w:p w:rsidR="00A76275" w:rsidRPr="00F65367" w:rsidRDefault="00A76275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Формування служб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Впровадження ефективних профілактичних протитуберкульозних заходів, що передбачає:</w:t>
            </w:r>
          </w:p>
          <w:p w:rsidR="00A76275" w:rsidRPr="00F65367" w:rsidRDefault="00A76275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здійснення діагностики і лікування латентної туберкульозної інфекції, а також виявлення та обстеження контактних щодо туберкульозу осіб;</w:t>
            </w:r>
          </w:p>
          <w:p w:rsidR="00A76275" w:rsidRPr="00F65367" w:rsidRDefault="00A76275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проведення заходів, які дають змогу закуповувати за рахунок коштів державного бюджету та постачати з національного на регіональний рівень закладам охорони здоров'я відповідно до сформованої потреби протитуберкульозні препарати для лікування латентної туберкульозної інфекції та профілактичного лікування туберкульозу;</w:t>
            </w:r>
          </w:p>
          <w:p w:rsidR="00A76275" w:rsidRPr="00F65367" w:rsidRDefault="00A76275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залучення соціальних служб, неурядових організацій та центрів зайнятості до соціальної реабілітації та реінтеграції осіб, які потрапили до складних життєвих обставин (безпритульні, безробітні, малозабезпечені, переселенці, особи, які відбували покарання у виді обмеження волі або позбавлення волі на певний строк, особи з алкогольною і/або хімічною залежністю</w:t>
            </w:r>
            <w:r w:rsidRPr="00F65367">
              <w:rPr>
                <w:lang w:val="uk-UA"/>
              </w:rPr>
              <w:t>)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</w:t>
            </w:r>
            <w:r>
              <w:rPr>
                <w:lang w:val="uk-UA"/>
              </w:rPr>
              <w:t>і</w:t>
            </w:r>
            <w:r w:rsidRPr="00F65367">
              <w:rPr>
                <w:lang w:val="uk-UA"/>
              </w:rPr>
              <w:t>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  <w:bookmarkStart w:id="1" w:name="_GoBack"/>
        <w:bookmarkEnd w:id="1"/>
      </w:tr>
      <w:tr w:rsidR="00A76275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5.1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Надання стаціонарної паліативної допомоги пацієнтам з невиліковними хворобами у закладі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Госпіталізація паліативних хворих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із підготовки пацієнта та його родини до передачі на амбулаторний рівень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маршруту пацієнту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A76275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Налагодження взаємодії з іншими ЗОЗ, що надають паліативну допомогу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маршруту пацієнту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6275" w:rsidRPr="00F65367" w:rsidRDefault="00A76275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</w:tbl>
    <w:p w:rsidR="00A76275" w:rsidRPr="00F65367" w:rsidRDefault="00A76275" w:rsidP="000A0EFA"/>
    <w:p w:rsidR="00A76275" w:rsidRPr="00F65367" w:rsidRDefault="00A76275" w:rsidP="000A0EFA">
      <w:pPr>
        <w:pStyle w:val="Ctrl"/>
      </w:pPr>
    </w:p>
    <w:p w:rsidR="00A76275" w:rsidRPr="00F65367" w:rsidRDefault="00A76275" w:rsidP="007104D1">
      <w:pPr>
        <w:pStyle w:val="ShiftCtrlAlt"/>
        <w:spacing w:line="240" w:lineRule="auto"/>
        <w:rPr>
          <w:rFonts w:cs="Times New Roman"/>
          <w:sz w:val="28"/>
          <w:szCs w:val="28"/>
          <w:lang w:val="uk-UA"/>
        </w:rPr>
      </w:pPr>
    </w:p>
    <w:p w:rsidR="00A76275" w:rsidRPr="00F65367" w:rsidRDefault="00A76275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Головний спеціаліст відділу </w:t>
      </w:r>
    </w:p>
    <w:p w:rsidR="00A76275" w:rsidRPr="00F65367" w:rsidRDefault="00A76275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організаційної роботи </w:t>
      </w:r>
    </w:p>
    <w:p w:rsidR="00A76275" w:rsidRPr="00F65367" w:rsidRDefault="00A76275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A76275" w:rsidRPr="00F65367" w:rsidRDefault="00A76275" w:rsidP="007104D1">
      <w:pPr>
        <w:jc w:val="both"/>
      </w:pPr>
    </w:p>
    <w:p w:rsidR="00A76275" w:rsidRPr="00F65367" w:rsidRDefault="00A76275">
      <w:pPr>
        <w:rPr>
          <w:rFonts w:ascii="Times New Roman" w:hAnsi="Times New Roman" w:cs="Arno Pro"/>
          <w:color w:val="000000"/>
          <w:sz w:val="24"/>
          <w:szCs w:val="25"/>
        </w:rPr>
      </w:pPr>
    </w:p>
    <w:sectPr w:rsidR="00A76275" w:rsidRPr="00F65367" w:rsidSect="00A16962">
      <w:pgSz w:w="11906" w:h="16838"/>
      <w:pgMar w:top="1135" w:right="720" w:bottom="720" w:left="720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19D6"/>
    <w:multiLevelType w:val="multilevel"/>
    <w:tmpl w:val="CA04AEB6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8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955538"/>
    <w:multiLevelType w:val="hybridMultilevel"/>
    <w:tmpl w:val="2946C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11543"/>
    <w:multiLevelType w:val="hybridMultilevel"/>
    <w:tmpl w:val="3B48C06E"/>
    <w:lvl w:ilvl="0" w:tplc="B6B611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05211"/>
    <w:multiLevelType w:val="hybridMultilevel"/>
    <w:tmpl w:val="BAD05CE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DC724D"/>
    <w:multiLevelType w:val="hybridMultilevel"/>
    <w:tmpl w:val="EE1AF9AA"/>
    <w:lvl w:ilvl="0" w:tplc="36A0055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EFA"/>
    <w:rsid w:val="0001408F"/>
    <w:rsid w:val="000A0EFA"/>
    <w:rsid w:val="000B1DA7"/>
    <w:rsid w:val="000D02A3"/>
    <w:rsid w:val="00147AC3"/>
    <w:rsid w:val="001664C0"/>
    <w:rsid w:val="00176B9D"/>
    <w:rsid w:val="001E4C6F"/>
    <w:rsid w:val="00297757"/>
    <w:rsid w:val="0036603F"/>
    <w:rsid w:val="00401D1B"/>
    <w:rsid w:val="004B0EDF"/>
    <w:rsid w:val="004D0E4B"/>
    <w:rsid w:val="004E2F75"/>
    <w:rsid w:val="00505CAD"/>
    <w:rsid w:val="0055387C"/>
    <w:rsid w:val="005A22CC"/>
    <w:rsid w:val="005E6B62"/>
    <w:rsid w:val="006D57F8"/>
    <w:rsid w:val="007104D1"/>
    <w:rsid w:val="00724BFE"/>
    <w:rsid w:val="0076434D"/>
    <w:rsid w:val="00777EA0"/>
    <w:rsid w:val="007B64E7"/>
    <w:rsid w:val="00860D7F"/>
    <w:rsid w:val="008F5E51"/>
    <w:rsid w:val="00984933"/>
    <w:rsid w:val="00A16962"/>
    <w:rsid w:val="00A30DD6"/>
    <w:rsid w:val="00A475D0"/>
    <w:rsid w:val="00A76275"/>
    <w:rsid w:val="00AA5034"/>
    <w:rsid w:val="00B14ED4"/>
    <w:rsid w:val="00B85EE3"/>
    <w:rsid w:val="00B9126F"/>
    <w:rsid w:val="00C1562F"/>
    <w:rsid w:val="00D77F38"/>
    <w:rsid w:val="00DC129D"/>
    <w:rsid w:val="00DC2F16"/>
    <w:rsid w:val="00DF1FA7"/>
    <w:rsid w:val="00E73E15"/>
    <w:rsid w:val="00E77612"/>
    <w:rsid w:val="00F65367"/>
    <w:rsid w:val="00FA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rl">
    <w:name w:val="Статья_основной_текст (Статья ___Ctrl)"/>
    <w:uiPriority w:val="99"/>
    <w:rsid w:val="000A0EFA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hAnsi="Times New Roman" w:cs="Arno Pro"/>
      <w:color w:val="000000"/>
      <w:sz w:val="24"/>
      <w:szCs w:val="25"/>
      <w:lang w:eastAsia="en-US"/>
    </w:rPr>
  </w:style>
  <w:style w:type="paragraph" w:customStyle="1" w:styleId="2ShiftAlt">
    <w:name w:val="Додаток_заголовок 2 (Додаток___Shift+Alt)"/>
    <w:uiPriority w:val="99"/>
    <w:rsid w:val="000A0EFA"/>
    <w:pPr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Times New Roman" w:hAnsi="Times New Roman" w:cs="Arno Pro"/>
      <w:b/>
      <w:bCs/>
      <w:i/>
      <w:iCs/>
      <w:color w:val="000000"/>
      <w:sz w:val="24"/>
      <w:szCs w:val="18"/>
      <w:lang w:eastAsia="en-US"/>
    </w:rPr>
  </w:style>
  <w:style w:type="paragraph" w:customStyle="1" w:styleId="ShiftAlt">
    <w:name w:val="Додаток_основной_текст (Додаток___Shift+Alt)"/>
    <w:uiPriority w:val="99"/>
    <w:rsid w:val="000A0EFA"/>
    <w:pPr>
      <w:autoSpaceDE w:val="0"/>
      <w:autoSpaceDN w:val="0"/>
      <w:adjustRightInd w:val="0"/>
      <w:spacing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eastAsia="en-US"/>
    </w:rPr>
  </w:style>
  <w:style w:type="paragraph" w:customStyle="1" w:styleId="3ShiftAlt">
    <w:name w:val="Додаток_заголовок 3 (Додаток___Shift+Alt)"/>
    <w:uiPriority w:val="99"/>
    <w:rsid w:val="000A0EFA"/>
    <w:pPr>
      <w:suppressAutoHyphens/>
      <w:autoSpaceDE w:val="0"/>
      <w:autoSpaceDN w:val="0"/>
      <w:adjustRightInd w:val="0"/>
      <w:spacing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eastAsia="en-US"/>
    </w:rPr>
  </w:style>
  <w:style w:type="paragraph" w:customStyle="1" w:styleId="ShiftCtrlAlt">
    <w:name w:val="Таблица_основной_текст (Таблица__Shift+Ctrl_Alt)"/>
    <w:uiPriority w:val="99"/>
    <w:rsid w:val="000A0EFA"/>
    <w:pPr>
      <w:suppressAutoHyphens/>
      <w:autoSpaceDE w:val="0"/>
      <w:autoSpaceDN w:val="0"/>
      <w:adjustRightInd w:val="0"/>
      <w:spacing w:line="200" w:lineRule="atLeast"/>
      <w:textAlignment w:val="center"/>
    </w:pPr>
    <w:rPr>
      <w:rFonts w:ascii="Times New Roman" w:hAnsi="Times New Roman" w:cs="Myriad Pro"/>
      <w:color w:val="000000"/>
      <w:szCs w:val="18"/>
      <w:lang w:val="ru-RU" w:eastAsia="en-US"/>
    </w:rPr>
  </w:style>
  <w:style w:type="paragraph" w:customStyle="1" w:styleId="ShiftCtrlAlt0">
    <w:name w:val="Таблица_шапка (Таблица__Shift+Ctrl_Alt)"/>
    <w:basedOn w:val="ShiftCtrlAlt"/>
    <w:uiPriority w:val="99"/>
    <w:rsid w:val="000A0EFA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uiPriority w:val="99"/>
    <w:rsid w:val="000A0EFA"/>
    <w:rPr>
      <w:rFonts w:ascii="Times New Roman" w:hAnsi="Times New Roman"/>
      <w:b/>
    </w:rPr>
  </w:style>
  <w:style w:type="character" w:customStyle="1" w:styleId="Italic">
    <w:name w:val="Italic"/>
    <w:uiPriority w:val="99"/>
    <w:rsid w:val="000A0EFA"/>
    <w:rPr>
      <w:rFonts w:ascii="Times New Roman" w:hAnsi="Times New Roman"/>
      <w:i/>
    </w:rPr>
  </w:style>
  <w:style w:type="character" w:customStyle="1" w:styleId="a">
    <w:name w:val="Верхній_індекс"/>
    <w:uiPriority w:val="99"/>
    <w:rsid w:val="000A0EFA"/>
    <w:rPr>
      <w:vertAlign w:val="superscript"/>
    </w:rPr>
  </w:style>
  <w:style w:type="paragraph" w:styleId="ListParagraph">
    <w:name w:val="List Paragraph"/>
    <w:basedOn w:val="Normal"/>
    <w:uiPriority w:val="99"/>
    <w:qFormat/>
    <w:rsid w:val="001E4C6F"/>
    <w:pPr>
      <w:spacing w:after="160" w:line="259" w:lineRule="auto"/>
      <w:ind w:left="720"/>
      <w:contextualSpacing/>
    </w:pPr>
    <w:rPr>
      <w:lang w:val="ru-RU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A16962"/>
    <w:rPr>
      <w:rFonts w:ascii="Calibri" w:hAnsi="Calibri" w:cs="Calibri"/>
      <w:spacing w:val="8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A16962"/>
    <w:pPr>
      <w:widowControl w:val="0"/>
      <w:shd w:val="clear" w:color="auto" w:fill="FFFFFF"/>
      <w:spacing w:after="60" w:line="240" w:lineRule="atLeast"/>
      <w:jc w:val="center"/>
    </w:pPr>
    <w:rPr>
      <w:rFonts w:cs="Calibri"/>
      <w:spacing w:val="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D0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02A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5</Pages>
  <Words>5485</Words>
  <Characters>3127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2020-10-27T12:55:00Z</cp:lastPrinted>
  <dcterms:created xsi:type="dcterms:W3CDTF">2020-10-19T07:01:00Z</dcterms:created>
  <dcterms:modified xsi:type="dcterms:W3CDTF">2020-10-29T12:55:00Z</dcterms:modified>
</cp:coreProperties>
</file>